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D" w:rsidRDefault="00907C7D" w:rsidP="001869FF">
      <w:pPr>
        <w:jc w:val="right"/>
        <w:rPr>
          <w:b/>
        </w:rPr>
      </w:pPr>
    </w:p>
    <w:p w:rsidR="00907C7D" w:rsidRDefault="00907C7D" w:rsidP="001869FF">
      <w:pPr>
        <w:jc w:val="right"/>
        <w:rPr>
          <w:b/>
        </w:rPr>
      </w:pPr>
    </w:p>
    <w:p w:rsidR="001869FF" w:rsidRDefault="001869FF" w:rsidP="001869FF">
      <w:pPr>
        <w:jc w:val="right"/>
        <w:rPr>
          <w:b/>
        </w:rPr>
      </w:pPr>
      <w:r>
        <w:rPr>
          <w:b/>
        </w:rPr>
        <w:t>Załącznik nr 1 do SWZ</w:t>
      </w: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</w:t>
      </w:r>
      <w:r w:rsidR="00907C7D">
        <w:rPr>
          <w:b/>
          <w:iCs/>
          <w:sz w:val="22"/>
          <w:szCs w:val="22"/>
        </w:rPr>
        <w:t>5</w:t>
      </w:r>
      <w:r>
        <w:rPr>
          <w:b/>
          <w:iCs/>
          <w:sz w:val="22"/>
          <w:szCs w:val="22"/>
        </w:rPr>
        <w:t>/</w:t>
      </w:r>
      <w:r w:rsidR="00907C7D">
        <w:rPr>
          <w:b/>
          <w:iCs/>
          <w:sz w:val="22"/>
          <w:szCs w:val="22"/>
        </w:rPr>
        <w:t>LAB</w:t>
      </w:r>
      <w:r>
        <w:rPr>
          <w:b/>
          <w:iCs/>
          <w:sz w:val="22"/>
          <w:szCs w:val="22"/>
        </w:rPr>
        <w:t>/201</w:t>
      </w:r>
      <w:r w:rsidR="00907C7D">
        <w:rPr>
          <w:b/>
          <w:iCs/>
          <w:sz w:val="22"/>
          <w:szCs w:val="22"/>
        </w:rPr>
        <w:t>9</w:t>
      </w:r>
    </w:p>
    <w:p w:rsidR="001869FF" w:rsidRPr="001869FF" w:rsidRDefault="001869FF" w:rsidP="001869FF">
      <w:pPr>
        <w:pStyle w:val="Tekstpodstawowy"/>
        <w:jc w:val="both"/>
        <w:rPr>
          <w:b/>
          <w:iCs/>
          <w:sz w:val="22"/>
          <w:szCs w:val="22"/>
        </w:rPr>
      </w:pPr>
    </w:p>
    <w:p w:rsidR="001869FF" w:rsidRPr="001B3ABC" w:rsidRDefault="001869FF" w:rsidP="001869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B3A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OPIS PRZEDMIOTU ZAMÓWIENIA</w:t>
      </w:r>
    </w:p>
    <w:p w:rsidR="001869FF" w:rsidRDefault="001869FF" w:rsidP="001869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869FF" w:rsidRDefault="001869FF" w:rsidP="001869FF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zamówienia jest</w:t>
      </w:r>
      <w:r w:rsidR="00907C7D">
        <w:rPr>
          <w:sz w:val="22"/>
          <w:szCs w:val="22"/>
        </w:rPr>
        <w:t xml:space="preserve"> </w:t>
      </w:r>
      <w:r w:rsidR="00907C7D" w:rsidRPr="00EE1C3F">
        <w:rPr>
          <w:b/>
          <w:sz w:val="22"/>
          <w:szCs w:val="22"/>
        </w:rPr>
        <w:t>Dostawa sprzętu filmowego</w:t>
      </w:r>
      <w:r>
        <w:rPr>
          <w:sz w:val="22"/>
          <w:szCs w:val="22"/>
        </w:rPr>
        <w:t>. Na przedmiot zamó</w:t>
      </w:r>
      <w:r w:rsidR="00155160">
        <w:rPr>
          <w:sz w:val="22"/>
          <w:szCs w:val="22"/>
        </w:rPr>
        <w:t>wienia Zamawiający wymaga min. 24</w:t>
      </w:r>
      <w:r>
        <w:rPr>
          <w:sz w:val="22"/>
          <w:szCs w:val="22"/>
        </w:rPr>
        <w:t xml:space="preserve"> miesięcy gwarancji, jednak nie mniej niż gwarancja producenta.</w:t>
      </w:r>
    </w:p>
    <w:p w:rsidR="00EE1C3F" w:rsidRDefault="00EE1C3F" w:rsidP="001869FF">
      <w:pPr>
        <w:jc w:val="both"/>
        <w:rPr>
          <w:sz w:val="22"/>
          <w:szCs w:val="22"/>
        </w:rPr>
      </w:pPr>
    </w:p>
    <w:p w:rsidR="00EE1C3F" w:rsidRPr="001869FF" w:rsidRDefault="00EE1C3F" w:rsidP="001869FF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Look w:val="04A0"/>
      </w:tblPr>
      <w:tblGrid>
        <w:gridCol w:w="543"/>
        <w:gridCol w:w="7645"/>
        <w:gridCol w:w="1134"/>
      </w:tblGrid>
      <w:tr w:rsidR="00EE1C3F" w:rsidRPr="00EE1C3F" w:rsidTr="00F87530">
        <w:tc>
          <w:tcPr>
            <w:tcW w:w="543" w:type="dxa"/>
          </w:tcPr>
          <w:p w:rsidR="001869FF" w:rsidRPr="00EE1C3F" w:rsidRDefault="001869F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7645" w:type="dxa"/>
          </w:tcPr>
          <w:p w:rsidR="001869FF" w:rsidRPr="00EE1C3F" w:rsidRDefault="001869F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Przedmiot zamówienia</w:t>
            </w:r>
          </w:p>
        </w:tc>
        <w:tc>
          <w:tcPr>
            <w:tcW w:w="1134" w:type="dxa"/>
          </w:tcPr>
          <w:p w:rsidR="001869FF" w:rsidRPr="00EE1C3F" w:rsidRDefault="001869FF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</w:tr>
      <w:tr w:rsidR="00EE1C3F" w:rsidRPr="00EE1C3F" w:rsidTr="00F87530">
        <w:tc>
          <w:tcPr>
            <w:tcW w:w="543" w:type="dxa"/>
          </w:tcPr>
          <w:p w:rsidR="001869FF" w:rsidRPr="00EE1C3F" w:rsidRDefault="001869F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7645" w:type="dxa"/>
          </w:tcPr>
          <w:p w:rsidR="0038010C" w:rsidRDefault="0038010C" w:rsidP="0038010C">
            <w:r>
              <w:t xml:space="preserve">Konsola edycyjna </w:t>
            </w:r>
          </w:p>
          <w:p w:rsidR="00907C7D" w:rsidRPr="00EE1C3F" w:rsidRDefault="00907C7D" w:rsidP="00F87530">
            <w:pPr>
              <w:pStyle w:val="Default"/>
              <w:tabs>
                <w:tab w:val="left" w:pos="1660"/>
              </w:tabs>
              <w:spacing w:before="6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E1C3F">
              <w:rPr>
                <w:rFonts w:ascii="Times New Roman" w:hAnsi="Times New Roman" w:cs="Times New Roman"/>
                <w:color w:val="auto"/>
              </w:rPr>
              <w:t>Davinci</w:t>
            </w:r>
            <w:proofErr w:type="spellEnd"/>
            <w:r w:rsidRPr="00EE1C3F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E1C3F">
              <w:rPr>
                <w:rFonts w:ascii="Times New Roman" w:hAnsi="Times New Roman" w:cs="Times New Roman"/>
                <w:color w:val="auto"/>
              </w:rPr>
              <w:t>Resolve</w:t>
            </w:r>
            <w:proofErr w:type="spellEnd"/>
            <w:r w:rsidRPr="00EE1C3F">
              <w:rPr>
                <w:rFonts w:ascii="Times New Roman" w:hAnsi="Times New Roman" w:cs="Times New Roman"/>
                <w:color w:val="auto"/>
              </w:rPr>
              <w:t xml:space="preserve"> Mini Panel</w:t>
            </w:r>
          </w:p>
        </w:tc>
        <w:tc>
          <w:tcPr>
            <w:tcW w:w="1134" w:type="dxa"/>
          </w:tcPr>
          <w:p w:rsidR="001869FF" w:rsidRPr="00EE1C3F" w:rsidRDefault="00907C7D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1869FF" w:rsidRPr="00EE1C3F">
              <w:rPr>
                <w:rFonts w:ascii="Times New Roman" w:hAnsi="Times New Roman" w:cs="Times New Roman"/>
                <w:color w:val="auto"/>
              </w:rPr>
              <w:t>szt.</w:t>
            </w:r>
          </w:p>
        </w:tc>
      </w:tr>
      <w:tr w:rsidR="00EE1C3F" w:rsidRPr="00EE1C3F" w:rsidTr="00F87530">
        <w:tc>
          <w:tcPr>
            <w:tcW w:w="543" w:type="dxa"/>
          </w:tcPr>
          <w:p w:rsidR="001869FF" w:rsidRPr="00EE1C3F" w:rsidRDefault="001869F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7645" w:type="dxa"/>
          </w:tcPr>
          <w:p w:rsidR="001869F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  <w:u w:val="single"/>
              </w:rPr>
              <w:t>Statyw do kamer VR</w:t>
            </w:r>
            <w:r w:rsidRPr="00EE1C3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minimalny udźwig: 5kg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wysokość maksymalna: nie mniej niż 170 cm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wysokość minimalna: nie więcej niż 10 cm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rodzaj nóg: pojedyncze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minimalny kąt rozwarcia nóg: nie więcej niż 25 stopni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możliwość obrócenia kolumny do pozycji poziomej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mocowanie górne: 3/8" gwint męski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kompatybilna głowica kulowa z trzema poziomicami i regulacją oporu we wszystkich trzech płaszczyznach,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gwint mocowania kamery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torba na statyw i głowicę</w:t>
            </w:r>
          </w:p>
        </w:tc>
        <w:tc>
          <w:tcPr>
            <w:tcW w:w="1134" w:type="dxa"/>
          </w:tcPr>
          <w:p w:rsidR="001869FF" w:rsidRPr="00EE1C3F" w:rsidRDefault="00EE1C3F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1</w:t>
            </w:r>
            <w:r w:rsidR="001869FF" w:rsidRPr="00EE1C3F">
              <w:rPr>
                <w:rFonts w:ascii="Times New Roman" w:hAnsi="Times New Roman" w:cs="Times New Roman"/>
                <w:color w:val="auto"/>
              </w:rPr>
              <w:t xml:space="preserve"> szt. </w:t>
            </w:r>
          </w:p>
        </w:tc>
      </w:tr>
      <w:tr w:rsidR="00EE1C3F" w:rsidRPr="00EE1C3F" w:rsidTr="00F87530">
        <w:tc>
          <w:tcPr>
            <w:tcW w:w="543" w:type="dxa"/>
          </w:tcPr>
          <w:p w:rsidR="001869FF" w:rsidRPr="00EE1C3F" w:rsidRDefault="001869F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7645" w:type="dxa"/>
          </w:tcPr>
          <w:p w:rsidR="0049365D" w:rsidRDefault="0049365D" w:rsidP="0049365D">
            <w:pPr>
              <w:rPr>
                <w:u w:val="single"/>
              </w:rPr>
            </w:pPr>
            <w:r w:rsidRPr="00CD74C5">
              <w:rPr>
                <w:u w:val="single"/>
              </w:rPr>
              <w:t>Statyw do kamer VR</w:t>
            </w:r>
          </w:p>
          <w:p w:rsidR="00CD74C5" w:rsidRPr="00CD74C5" w:rsidRDefault="00CD74C5" w:rsidP="0049365D">
            <w:r w:rsidRPr="00CD74C5">
              <w:t>Zestaw statywów o następujących parametrach: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udźwig: min. 1,5 kg </w:t>
            </w:r>
          </w:p>
          <w:p w:rsidR="00EE1C3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wysokość maks.: nie mniej niż 180 cm </w:t>
            </w:r>
          </w:p>
          <w:p w:rsidR="001869FF" w:rsidRPr="00EE1C3F" w:rsidRDefault="00EE1C3F" w:rsidP="00F875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E1C3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mały rozstaw nóg</w:t>
            </w:r>
          </w:p>
        </w:tc>
        <w:tc>
          <w:tcPr>
            <w:tcW w:w="1134" w:type="dxa"/>
          </w:tcPr>
          <w:p w:rsidR="001869FF" w:rsidRPr="00EE1C3F" w:rsidRDefault="00CD74C5" w:rsidP="00F875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bookmarkStart w:id="0" w:name="_GoBack"/>
            <w:bookmarkEnd w:id="0"/>
            <w:r w:rsidR="001869FF" w:rsidRPr="00EE1C3F">
              <w:rPr>
                <w:rFonts w:ascii="Times New Roman" w:hAnsi="Times New Roman" w:cs="Times New Roman"/>
                <w:color w:val="auto"/>
              </w:rPr>
              <w:t>szt.</w:t>
            </w:r>
          </w:p>
        </w:tc>
      </w:tr>
    </w:tbl>
    <w:p w:rsidR="001869FF" w:rsidRDefault="001869FF" w:rsidP="001869FF">
      <w:pPr>
        <w:jc w:val="right"/>
        <w:rPr>
          <w:b/>
        </w:rPr>
      </w:pPr>
    </w:p>
    <w:p w:rsidR="0011787C" w:rsidRDefault="0011787C"/>
    <w:sectPr w:rsidR="0011787C" w:rsidSect="0011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FF" w:rsidRDefault="001869FF" w:rsidP="001869FF">
      <w:r>
        <w:separator/>
      </w:r>
    </w:p>
  </w:endnote>
  <w:endnote w:type="continuationSeparator" w:id="0">
    <w:p w:rsidR="001869FF" w:rsidRDefault="001869FF" w:rsidP="0018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Pr="00CA67FF" w:rsidRDefault="001869FF" w:rsidP="00907C7D">
    <w:pPr>
      <w:rPr>
        <w:iCs/>
        <w:sz w:val="18"/>
        <w:szCs w:val="18"/>
      </w:rPr>
    </w:pPr>
    <w:r>
      <w:tab/>
    </w:r>
    <w:r w:rsidR="00907C7D"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 w:rsidR="00907C7D">
      <w:rPr>
        <w:iCs/>
        <w:sz w:val="18"/>
        <w:szCs w:val="18"/>
      </w:rPr>
      <w:t>ta finansowania 11 865 100 zł "</w:t>
    </w:r>
  </w:p>
  <w:p w:rsidR="001869FF" w:rsidRDefault="001869FF" w:rsidP="001869FF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FF" w:rsidRDefault="001869FF" w:rsidP="001869FF">
      <w:r>
        <w:separator/>
      </w:r>
    </w:p>
  </w:footnote>
  <w:footnote w:type="continuationSeparator" w:id="0">
    <w:p w:rsidR="001869FF" w:rsidRDefault="001869FF" w:rsidP="0018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FF" w:rsidRDefault="00907C7D">
    <w:pPr>
      <w:pStyle w:val="Nagwek"/>
    </w:pPr>
    <w:r w:rsidRPr="00DB03DE">
      <w:rPr>
        <w:noProof/>
        <w:lang w:eastAsia="pl-PL"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69FF"/>
    <w:rsid w:val="0011787C"/>
    <w:rsid w:val="00155160"/>
    <w:rsid w:val="001869FF"/>
    <w:rsid w:val="0038010C"/>
    <w:rsid w:val="0049365D"/>
    <w:rsid w:val="004E6460"/>
    <w:rsid w:val="00907C7D"/>
    <w:rsid w:val="00924318"/>
    <w:rsid w:val="0093556A"/>
    <w:rsid w:val="00A42950"/>
    <w:rsid w:val="00CD74C5"/>
    <w:rsid w:val="00DF2839"/>
    <w:rsid w:val="00EE1C3F"/>
    <w:rsid w:val="00F077F2"/>
    <w:rsid w:val="00F9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9FF"/>
  </w:style>
  <w:style w:type="paragraph" w:styleId="Stopka">
    <w:name w:val="footer"/>
    <w:basedOn w:val="Normalny"/>
    <w:link w:val="StopkaZnak"/>
    <w:unhideWhenUsed/>
    <w:rsid w:val="001869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869FF"/>
  </w:style>
  <w:style w:type="paragraph" w:styleId="Tekstpodstawowy">
    <w:name w:val="Body Text"/>
    <w:basedOn w:val="Normalny"/>
    <w:link w:val="TekstpodstawowyZnak"/>
    <w:uiPriority w:val="99"/>
    <w:rsid w:val="0018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9FF"/>
    <w:pPr>
      <w:ind w:left="720"/>
      <w:contextualSpacing/>
    </w:pPr>
  </w:style>
  <w:style w:type="paragraph" w:customStyle="1" w:styleId="Default">
    <w:name w:val="Default"/>
    <w:rsid w:val="00186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18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9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3</cp:revision>
  <cp:lastPrinted>2019-06-25T09:27:00Z</cp:lastPrinted>
  <dcterms:created xsi:type="dcterms:W3CDTF">2019-06-26T09:36:00Z</dcterms:created>
  <dcterms:modified xsi:type="dcterms:W3CDTF">2019-06-26T09:47:00Z</dcterms:modified>
</cp:coreProperties>
</file>